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framePr w:h="1440" w:hAnchor="page" w:hRule="atLeast" w:hSpace="38" w:vAnchor="text" w:w="1568" w:wrap="notBeside" w:x="5528" w:y="295"/>
        <w:pBdr/>
        <w:spacing/>
        <w:ind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9301" cy="98115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09301" cy="98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3.72pt;height:77.26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96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396" w:type="dxa"/>
            <w:vAlign w:val="top"/>
            <w:textDirection w:val="lrTb"/>
            <w:noWrap w:val="false"/>
          </w:tcPr>
          <w:p>
            <w:pPr>
              <w:pStyle w:val="708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АСПОРЯЖЕНИЕ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32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08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</w:t>
      </w:r>
      <w:r>
        <w:rPr>
          <w:rFonts w:ascii="Times New Roman" w:hAnsi="Times New Roman" w:cs="Times New Roman"/>
          <w:sz w:val="28"/>
          <w:szCs w:val="28"/>
        </w:rPr>
        <w:t xml:space="preserve">»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shd w:val="clear" w:color="auto" w:fill="auto"/>
        <w:spacing w:after="0" w:before="0"/>
        <w:ind w:right="23" w:firstLine="669" w:left="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5"/>
        <w:keepNext w:val="true"/>
        <w:keepLines w:val="true"/>
        <w:pBdr/>
        <w:shd w:val="clear" w:color="auto" w:fill="auto"/>
        <w:spacing w:before="0" w:line="240" w:lineRule="auto"/>
        <w:ind w:right="102"/>
        <w:jc w:val="center"/>
        <w:rPr>
          <w:b/>
          <w:sz w:val="28"/>
        </w:rPr>
      </w:pPr>
      <w:r/>
      <w:bookmarkStart w:id="0" w:name="_Hlk416700053"/>
      <w:r/>
      <w:bookmarkStart w:id="1" w:name="bookmark1"/>
      <w:r>
        <w:rPr>
          <w:b/>
          <w:sz w:val="28"/>
          <w:szCs w:val="28"/>
        </w:rPr>
        <w:t xml:space="preserve">«О проведении проверки источников противопожарного водоснабжения на территории </w:t>
      </w:r>
      <w:r>
        <w:rPr>
          <w:b/>
          <w:sz w:val="28"/>
        </w:rPr>
        <w:t xml:space="preserve">Нижнекамского муни</w:t>
      </w:r>
      <w:r>
        <w:rPr>
          <w:b/>
          <w:sz w:val="28"/>
        </w:rPr>
        <w:t xml:space="preserve">ципального района</w:t>
      </w:r>
      <w:r>
        <w:rPr>
          <w:b/>
          <w:sz w:val="28"/>
        </w:rPr>
      </w:r>
    </w:p>
    <w:p>
      <w:pPr>
        <w:pStyle w:val="715"/>
        <w:keepNext w:val="true"/>
        <w:keepLines w:val="true"/>
        <w:pBdr/>
        <w:shd w:val="clear" w:color="auto" w:fill="auto"/>
        <w:spacing w:before="0" w:line="240" w:lineRule="auto"/>
        <w:ind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</w:t>
      </w:r>
      <w:bookmarkEnd w:id="0"/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5"/>
        <w:keepNext w:val="true"/>
        <w:keepLines w:val="true"/>
        <w:pBdr/>
        <w:shd w:val="clear" w:color="auto" w:fill="auto"/>
        <w:spacing w:before="0" w:line="240" w:lineRule="auto"/>
        <w:ind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8"/>
        <w:widowControl w:val="false"/>
        <w:pBdr/>
        <w:shd w:val="clear" w:color="auto" w:fill="ffffff"/>
        <w:tabs>
          <w:tab w:val="left" w:leader="none" w:pos="993"/>
        </w:tabs>
        <w:spacing w:line="228" w:lineRule="auto"/>
        <w:ind w:right="28" w:firstLine="709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Плана основных мероприятий Республики Татарстан в области гражданской обороны, предупреждения и ликвидации чрезвычайных ситуаций, обеспече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ия пожарной безопасности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распоряже</w:t>
      </w:r>
      <w:r>
        <w:rPr>
          <w:rFonts w:ascii="Times New Roman" w:hAnsi="Times New Roman" w:cs="Times New Roman"/>
          <w:sz w:val="28"/>
          <w:szCs w:val="28"/>
        </w:rPr>
        <w:t xml:space="preserve">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68</w:t>
      </w:r>
      <w:r>
        <w:rPr>
          <w:rFonts w:ascii="Times New Roman" w:hAnsi="Times New Roman" w:cs="Times New Roman"/>
          <w:sz w:val="28"/>
          <w:szCs w:val="28"/>
        </w:rPr>
        <w:t xml:space="preserve">-р,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апреля по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ланировано проведение проверок источников наружного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превентивных мероприятий, направленных на обеспечение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лесных массивов,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объектов экономики, садоводческих товариществ и объектов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а так же в целях подготовки к ликвидации природных и ландша</w:t>
      </w:r>
      <w:r>
        <w:rPr>
          <w:rFonts w:ascii="Times New Roman" w:hAnsi="Times New Roman" w:cs="Times New Roman"/>
          <w:sz w:val="28"/>
          <w:szCs w:val="28"/>
        </w:rPr>
        <w:t xml:space="preserve">фтных пожаров и поддержания необходимого уровня оперативного реагирования органов управления, сил и средств местного звена территориальной подсистемы предупреждения и ликвидации чрезвычайных ситуаций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«Нижнекамский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 Е Ш И Л 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widowControl w:val="false"/>
        <w:pBdr/>
        <w:shd w:val="clear" w:color="auto" w:fill="ffffff"/>
        <w:tabs>
          <w:tab w:val="left" w:leader="none" w:pos="993"/>
        </w:tabs>
        <w:spacing w:after="0" w:afterAutospacing="0" w:before="0" w:beforeAutospacing="0"/>
        <w:ind w:right="28" w:firstLine="709"/>
        <w:contextualSpacing w:val="true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</w:t>
      </w:r>
      <w:r>
        <w:rPr>
          <w:rFonts w:eastAsia="Calibri"/>
          <w:sz w:val="28"/>
          <w:szCs w:val="28"/>
        </w:rPr>
        <w:t xml:space="preserve">рганизовать </w:t>
      </w:r>
      <w:r>
        <w:rPr>
          <w:rFonts w:eastAsia="Calibri"/>
          <w:sz w:val="28"/>
          <w:szCs w:val="28"/>
        </w:rPr>
        <w:t xml:space="preserve">проведение </w:t>
      </w:r>
      <w:r>
        <w:rPr>
          <w:rFonts w:eastAsia="Calibri"/>
          <w:sz w:val="28"/>
          <w:szCs w:val="28"/>
        </w:rPr>
        <w:t xml:space="preserve">на территории Нижнекамского муниципального </w:t>
      </w:r>
      <w:r>
        <w:rPr>
          <w:rFonts w:eastAsia="Calibri"/>
          <w:sz w:val="28"/>
          <w:szCs w:val="28"/>
        </w:rPr>
        <w:t xml:space="preserve">района </w:t>
      </w:r>
      <w:r>
        <w:rPr>
          <w:rFonts w:eastAsia="Calibri"/>
          <w:sz w:val="28"/>
          <w:szCs w:val="28"/>
        </w:rPr>
        <w:t xml:space="preserve">пожарно</w:t>
      </w:r>
      <w:r>
        <w:rPr>
          <w:rFonts w:eastAsia="Calibri"/>
          <w:sz w:val="28"/>
          <w:szCs w:val="28"/>
        </w:rPr>
        <w:t xml:space="preserve">-профилактической операции «Водоисточник»</w:t>
      </w:r>
      <w:r>
        <w:rPr>
          <w:rFonts w:eastAsia="Calibri"/>
          <w:sz w:val="28"/>
          <w:szCs w:val="28"/>
        </w:rPr>
        <w:t xml:space="preserve"> в период с </w:t>
      </w: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 апреля по </w:t>
      </w: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 мая 202</w:t>
      </w:r>
      <w:r>
        <w:rPr>
          <w:rFonts w:eastAsia="Calibri"/>
          <w:sz w:val="28"/>
          <w:szCs w:val="28"/>
        </w:rPr>
        <w:t xml:space="preserve">6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17"/>
        <w:pBdr/>
        <w:spacing/>
        <w:ind w:right="60" w:firstLine="740"/>
        <w:jc w:val="both"/>
        <w:rPr>
          <w:sz w:val="28"/>
          <w:szCs w:val="28"/>
        </w:rPr>
      </w:pPr>
      <w:r/>
      <w:bookmarkStart w:id="2" w:name="_Hlk416699360"/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аместителю </w:t>
      </w:r>
      <w:r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сполнительного комитета Нижнекамского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Нигматзянов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А.Г.</w:t>
      </w:r>
      <w:r>
        <w:rPr>
          <w:sz w:val="28"/>
          <w:szCs w:val="28"/>
        </w:rPr>
        <w:t xml:space="preserve">,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лавам сельских поселений,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У «Департамент строительства, жилищно-коммунального хозяйства и благоустройства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Нижнекамска» (</w:t>
      </w:r>
      <w:r>
        <w:rPr>
          <w:sz w:val="28"/>
          <w:szCs w:val="28"/>
        </w:rPr>
        <w:t xml:space="preserve">Баландин Д.И.</w:t>
      </w:r>
      <w:r>
        <w:rPr>
          <w:sz w:val="28"/>
          <w:szCs w:val="28"/>
        </w:rPr>
        <w:t xml:space="preserve">)</w:t>
      </w:r>
      <w:bookmarkEnd w:id="2"/>
      <w:r>
        <w:rPr>
          <w:sz w:val="28"/>
          <w:szCs w:val="28"/>
        </w:rPr>
        <w:t xml:space="preserve">, АО «ВК и ЭХ» (Нуртдинов И.Н.)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spacing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п</w:t>
      </w:r>
      <w:r>
        <w:rPr>
          <w:rFonts w:ascii="Times New Roman" w:hAnsi="Times New Roman" w:cs="Times New Roman"/>
          <w:sz w:val="28"/>
          <w:szCs w:val="28"/>
        </w:rPr>
        <w:t xml:space="preserve">роверк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работоспособности водопроводных сетей и обеспечения требуемого рас</w:t>
      </w:r>
      <w:r>
        <w:rPr>
          <w:rFonts w:ascii="Times New Roman" w:hAnsi="Times New Roman" w:cs="Times New Roman"/>
          <w:sz w:val="28"/>
          <w:szCs w:val="28"/>
        </w:rPr>
        <w:t xml:space="preserve">хода воды на цели пожаротушения.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pacing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п</w:t>
      </w:r>
      <w:r>
        <w:rPr>
          <w:rFonts w:ascii="Times New Roman" w:hAnsi="Times New Roman" w:cs="Times New Roman"/>
          <w:sz w:val="28"/>
          <w:szCs w:val="28"/>
        </w:rPr>
        <w:t xml:space="preserve">роверк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состояния </w:t>
      </w:r>
      <w:r>
        <w:rPr>
          <w:rFonts w:ascii="Times New Roman" w:hAnsi="Times New Roman" w:cs="Times New Roman"/>
          <w:sz w:val="28"/>
          <w:szCs w:val="28"/>
        </w:rPr>
        <w:t xml:space="preserve">источников наружного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подъездных путей к ним, а также пирсов для</w:t>
      </w:r>
      <w:r>
        <w:rPr>
          <w:rFonts w:ascii="Times New Roman" w:hAnsi="Times New Roman" w:cs="Times New Roman"/>
          <w:sz w:val="28"/>
          <w:szCs w:val="28"/>
        </w:rPr>
        <w:t xml:space="preserve"> установки пожарных автомобилей.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pacing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</w:t>
      </w:r>
      <w:r>
        <w:rPr>
          <w:rFonts w:ascii="Times New Roman" w:hAnsi="Times New Roman" w:cs="Times New Roman"/>
          <w:sz w:val="28"/>
          <w:szCs w:val="28"/>
        </w:rPr>
        <w:t xml:space="preserve">ить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62 ПСЧ </w:t>
      </w:r>
      <w:r>
        <w:rPr>
          <w:rFonts w:ascii="Times New Roman" w:hAnsi="Times New Roman" w:cs="Times New Roman"/>
          <w:sz w:val="28"/>
          <w:szCs w:val="28"/>
        </w:rPr>
        <w:t xml:space="preserve">15 ПСО ФПС ГПС ГУ МЧС России по РТ 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списков исправных (неисправных) вод</w:t>
      </w:r>
      <w:r>
        <w:rPr>
          <w:rFonts w:ascii="Times New Roman" w:hAnsi="Times New Roman" w:cs="Times New Roman"/>
          <w:sz w:val="28"/>
          <w:szCs w:val="28"/>
        </w:rPr>
        <w:t xml:space="preserve">оисточников.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pacing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проверку наличия знаков (координатных указателей) для обозначения мест источников наружного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10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ринять меры по устранению выявленных нарушений требований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10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Организовать выполнение муниципальных целевых программ по вопросам обеспечения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10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по совершенствованию систем противопожарного водоснабжения (строительство новых и ремонт неисправных сетей водопровода, пожарных гидрантов, оборудование естественных водоисточников пирсами и подъездами</w:t>
      </w:r>
      <w:r>
        <w:rPr>
          <w:rFonts w:ascii="Times New Roman" w:hAnsi="Times New Roman" w:cs="Times New Roman"/>
          <w:sz w:val="28"/>
          <w:szCs w:val="28"/>
        </w:rPr>
        <w:t xml:space="preserve">, водонапорных башен устройствами для забора воды пожарными автомобилями в любое время года).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num" w:leader="none" w:pos="426"/>
          <w:tab w:val="left" w:leader="none" w:pos="567"/>
          <w:tab w:val="left" w:leader="none" w:pos="851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ачальнику 62 ПСЧ </w:t>
      </w:r>
      <w:r>
        <w:rPr>
          <w:rFonts w:ascii="Times New Roman" w:hAnsi="Times New Roman" w:cs="Times New Roman"/>
          <w:sz w:val="28"/>
          <w:szCs w:val="28"/>
        </w:rPr>
        <w:t xml:space="preserve">15 ПСО ФПС ГПС ГУ МЧС России по РТ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оказать методическую помощь и выделение представителей от пожарно-спасательных</w:t>
      </w:r>
      <w:r>
        <w:rPr>
          <w:rFonts w:ascii="Times New Roman" w:hAnsi="Times New Roman" w:cs="Times New Roman"/>
          <w:sz w:val="28"/>
          <w:szCs w:val="28"/>
        </w:rPr>
        <w:t xml:space="preserve"> частей для проведения совместных проверок с собственниками (балансодержателями)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sz w:val="28"/>
          <w:szCs w:val="28"/>
        </w:rPr>
        <w:t xml:space="preserve">наружного противопожарного водоснабжения.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pBdr/>
        <w:spacing/>
        <w:ind w:right="60" w:firstLine="720"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езультаты операции обсудить на заседани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Нижнекамского муниципального района </w:t>
      </w:r>
      <w:r>
        <w:rPr>
          <w:sz w:val="28"/>
          <w:szCs w:val="28"/>
        </w:rPr>
        <w:t xml:space="preserve">с принятием конкретных решений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tabs>
          <w:tab w:val="num" w:leader="none" w:pos="426"/>
          <w:tab w:val="left" w:leader="none" w:pos="567"/>
          <w:tab w:val="left" w:leader="none" w:pos="851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исполнения р</w:t>
      </w:r>
      <w:r>
        <w:rPr>
          <w:rFonts w:ascii="Times New Roman" w:hAnsi="Times New Roman" w:cs="Times New Roman"/>
          <w:sz w:val="28"/>
          <w:szCs w:val="28"/>
        </w:rPr>
        <w:t xml:space="preserve">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</w:t>
      </w:r>
      <w:r>
        <w:rPr>
          <w:rFonts w:ascii="Times New Roman" w:hAnsi="Times New Roman" w:cs="Times New Roman"/>
          <w:sz w:val="28"/>
          <w:szCs w:val="28"/>
        </w:rPr>
        <w:t xml:space="preserve">йфутдинова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</w:t>
      </w:r>
      <w:r>
        <w:rPr>
          <w:rFonts w:ascii="Times New Roman" w:hAnsi="Times New Roman" w:cs="Times New Roman"/>
          <w:sz w:val="28"/>
          <w:szCs w:val="28"/>
        </w:rPr>
        <w:t xml:space="preserve">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widowControl w:val="true"/>
        <w:pBdr/>
        <w:tabs>
          <w:tab w:val="left" w:leader="none" w:pos="993"/>
          <w:tab w:val="left" w:leader="none" w:pos="1134"/>
        </w:tabs>
        <w:spacing/>
        <w:ind w:firstLine="0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widowControl w:val="true"/>
        <w:pBdr/>
        <w:tabs>
          <w:tab w:val="left" w:leader="none" w:pos="993"/>
          <w:tab w:val="left" w:leader="none" w:pos="1134"/>
        </w:tabs>
        <w:spacing/>
        <w:ind w:firstLine="0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5387"/>
        </w:tabs>
        <w:spacing/>
        <w:ind w:right="4252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- Руководитель Исполните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комитета Нижнекамского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</w:t>
      </w:r>
      <w:r>
        <w:rPr>
          <w:b/>
        </w:rPr>
      </w:r>
      <w:r>
        <w:rPr>
          <w:b/>
        </w:rPr>
      </w:r>
    </w:p>
    <w:p>
      <w:pPr>
        <w:pStyle w:val="708"/>
        <w:pBdr/>
        <w:tabs>
          <w:tab w:val="left" w:leader="none" w:pos="5387"/>
        </w:tabs>
        <w:spacing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ab/>
        <w:tab/>
        <w:tab/>
        <w:tab/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1135" w:right="848" w:bottom="709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069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90"/>
        </w:tabs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10"/>
        </w:tabs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30"/>
        </w:tabs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50"/>
        </w:tabs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70"/>
        </w:tabs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90"/>
        </w:tabs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10"/>
        </w:tabs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30"/>
        </w:tabs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90"/>
        </w:tabs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10"/>
        </w:tabs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30"/>
        </w:tabs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50"/>
        </w:tabs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70"/>
        </w:tabs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90"/>
        </w:tabs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10"/>
        </w:tabs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30"/>
        </w:tabs>
        <w:spacing/>
        <w:ind w:hanging="180" w:left="683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98"/>
        </w:tabs>
        <w:spacing/>
        <w:ind w:hanging="360" w:left="12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18"/>
        </w:tabs>
        <w:spacing/>
        <w:ind w:hanging="180" w:left="20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738"/>
        </w:tabs>
        <w:spacing/>
        <w:ind w:hanging="360" w:left="27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458"/>
        </w:tabs>
        <w:spacing/>
        <w:ind w:hanging="360" w:left="34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78"/>
        </w:tabs>
        <w:spacing/>
        <w:ind w:hanging="180" w:left="41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98"/>
        </w:tabs>
        <w:spacing/>
        <w:ind w:hanging="360" w:left="48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18"/>
        </w:tabs>
        <w:spacing/>
        <w:ind w:hanging="360" w:left="56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338"/>
        </w:tabs>
        <w:spacing/>
        <w:ind w:hanging="180" w:left="633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color w:val="000000"/>
      </w:rPr>
      <w:start w:val="1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75" w:left="1084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8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3"/>
  </w:num>
  <w:num w:numId="7">
    <w:abstractNumId w:val="9"/>
  </w:num>
  <w:num w:numId="8">
    <w:abstractNumId w:val="23"/>
  </w:num>
  <w:num w:numId="9">
    <w:abstractNumId w:val="13"/>
  </w:num>
  <w:num w:numId="10">
    <w:abstractNumId w:val="0"/>
  </w:num>
  <w:num w:numId="11">
    <w:abstractNumId w:val="19"/>
  </w:num>
  <w:num w:numId="12">
    <w:abstractNumId w:val="21"/>
  </w:num>
  <w:num w:numId="13">
    <w:abstractNumId w:val="4"/>
  </w:num>
  <w:num w:numId="14">
    <w:abstractNumId w:val="11"/>
  </w:num>
  <w:num w:numId="15">
    <w:abstractNumId w:val="6"/>
  </w:num>
  <w:num w:numId="16">
    <w:abstractNumId w:val="12"/>
  </w:num>
  <w:num w:numId="17">
    <w:abstractNumId w:val="20"/>
  </w:num>
  <w:num w:numId="18">
    <w:abstractNumId w:val="10"/>
  </w:num>
  <w:num w:numId="19">
    <w:abstractNumId w:val="5"/>
  </w:num>
  <w:num w:numId="20">
    <w:abstractNumId w:val="15"/>
  </w:num>
  <w:num w:numId="21">
    <w:abstractNumId w:val="2"/>
  </w:num>
  <w:num w:numId="22">
    <w:abstractNumId w:val="1"/>
  </w:num>
  <w:num w:numId="23">
    <w:abstractNumId w:val="17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8"/>
    <w:next w:val="70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8"/>
    <w:next w:val="70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8"/>
    <w:next w:val="70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8"/>
    <w:next w:val="70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8"/>
    <w:next w:val="70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8"/>
    <w:next w:val="70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8"/>
    <w:next w:val="70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8"/>
    <w:next w:val="70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8"/>
    <w:next w:val="70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89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0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1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2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3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4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5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6">
    <w:name w:val="toc 9"/>
    <w:basedOn w:val="708"/>
    <w:next w:val="70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next w:val="708"/>
    <w:link w:val="708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paragraph" w:styleId="709">
    <w:name w:val="Заголовок 1"/>
    <w:basedOn w:val="708"/>
    <w:next w:val="708"/>
    <w:link w:val="723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710">
    <w:name w:val="Основной шрифт абзаца"/>
    <w:next w:val="710"/>
    <w:link w:val="708"/>
    <w:uiPriority w:val="1"/>
    <w:semiHidden/>
    <w:unhideWhenUsed/>
    <w:pPr>
      <w:pBdr/>
      <w:spacing/>
      <w:ind/>
    </w:pPr>
  </w:style>
  <w:style w:type="table" w:styleId="711">
    <w:name w:val="Обычная таблица"/>
    <w:next w:val="711"/>
    <w:link w:val="70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>
    <w:name w:val="Нет списка"/>
    <w:next w:val="712"/>
    <w:link w:val="708"/>
    <w:uiPriority w:val="99"/>
    <w:semiHidden/>
    <w:unhideWhenUsed/>
    <w:pPr>
      <w:pBdr/>
      <w:spacing/>
      <w:ind/>
    </w:pPr>
  </w:style>
  <w:style w:type="character" w:styleId="713">
    <w:name w:val="Заголовок №1_"/>
    <w:next w:val="713"/>
    <w:link w:val="715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14">
    <w:name w:val="Основной текст_"/>
    <w:next w:val="714"/>
    <w:link w:val="716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15">
    <w:name w:val="Заголовок №1"/>
    <w:basedOn w:val="708"/>
    <w:next w:val="715"/>
    <w:link w:val="713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6">
    <w:name w:val="Основной текст2"/>
    <w:basedOn w:val="708"/>
    <w:next w:val="716"/>
    <w:link w:val="714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7">
    <w:name w:val="Основной текст"/>
    <w:basedOn w:val="708"/>
    <w:next w:val="717"/>
    <w:link w:val="718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8">
    <w:name w:val="Основной текст Знак"/>
    <w:next w:val="718"/>
    <w:link w:val="717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9">
    <w:name w:val="Абзац списка"/>
    <w:basedOn w:val="708"/>
    <w:next w:val="719"/>
    <w:link w:val="708"/>
    <w:uiPriority w:val="34"/>
    <w:qFormat/>
    <w:pPr>
      <w:pBdr/>
      <w:spacing/>
      <w:ind w:left="708"/>
    </w:pPr>
  </w:style>
  <w:style w:type="paragraph" w:styleId="720">
    <w:name w:val="Обычный1"/>
    <w:next w:val="720"/>
    <w:link w:val="708"/>
    <w:pPr>
      <w:pBdr/>
      <w:spacing/>
      <w:ind/>
    </w:pPr>
    <w:rPr>
      <w:rFonts w:ascii="Times New Roman" w:hAnsi="Times New Roman" w:eastAsia="Times New Roman"/>
      <w:sz w:val="28"/>
      <w:lang w:val="ru-RU" w:eastAsia="ru-RU" w:bidi="ar-SA"/>
    </w:rPr>
  </w:style>
  <w:style w:type="paragraph" w:styleId="721">
    <w:name w:val="ConsPlusNormal"/>
    <w:next w:val="721"/>
    <w:link w:val="70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722">
    <w:name w:val="Стиль Заголовок 1 + 15 пт полужирный По левому краю"/>
    <w:basedOn w:val="709"/>
    <w:link w:val="708"/>
    <w:pPr>
      <w:widowControl w:val="false"/>
      <w:pBdr/>
      <w:spacing w:after="0" w:before="0"/>
      <w:ind/>
    </w:pPr>
    <w:rPr>
      <w:rFonts w:ascii="Times New Roman" w:hAnsi="Times New Roman" w:eastAsia="Times New Roman" w:cs="Times New Roman"/>
      <w:color w:val="000000"/>
      <w:sz w:val="30"/>
      <w:szCs w:val="20"/>
    </w:rPr>
  </w:style>
  <w:style w:type="character" w:styleId="723">
    <w:name w:val="Заголовок 1 Знак"/>
    <w:next w:val="723"/>
    <w:link w:val="709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724">
    <w:name w:val="Сноска_"/>
    <w:next w:val="724"/>
    <w:link w:val="725"/>
    <w:pPr>
      <w:pBdr/>
      <w:spacing/>
      <w:ind/>
    </w:pPr>
    <w:rPr>
      <w:rFonts w:ascii="Times New Roman" w:hAnsi="Times New Roman" w:eastAsia="Times New Roman"/>
      <w:spacing w:val="4"/>
      <w:sz w:val="25"/>
      <w:szCs w:val="25"/>
      <w:shd w:val="clear" w:color="auto" w:fill="ffffff"/>
    </w:rPr>
  </w:style>
  <w:style w:type="paragraph" w:styleId="725">
    <w:name w:val="Сноска"/>
    <w:basedOn w:val="708"/>
    <w:next w:val="725"/>
    <w:link w:val="724"/>
    <w:pPr>
      <w:pBdr/>
      <w:shd w:val="clear" w:color="auto" w:fill="ffffff"/>
      <w:spacing w:after="600" w:before="780" w:line="322" w:lineRule="exact"/>
      <w:ind/>
    </w:pPr>
    <w:rPr>
      <w:rFonts w:ascii="Times New Roman" w:hAnsi="Times New Roman" w:eastAsia="Times New Roman" w:cs="Times New Roman"/>
      <w:color w:val="000000"/>
      <w:spacing w:val="4"/>
      <w:sz w:val="25"/>
      <w:szCs w:val="25"/>
    </w:rPr>
  </w:style>
  <w:style w:type="paragraph" w:styleId="726">
    <w:name w:val="Основной текст с отступом 2"/>
    <w:basedOn w:val="708"/>
    <w:next w:val="726"/>
    <w:link w:val="727"/>
    <w:uiPriority w:val="99"/>
    <w:semiHidden/>
    <w:unhideWhenUsed/>
    <w:pPr>
      <w:pBdr/>
      <w:spacing w:after="120" w:line="480" w:lineRule="auto"/>
      <w:ind w:left="283"/>
    </w:pPr>
  </w:style>
  <w:style w:type="character" w:styleId="727">
    <w:name w:val="Основной текст с отступом 2 Знак"/>
    <w:next w:val="727"/>
    <w:link w:val="726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character" w:styleId="728">
    <w:name w:val="Выделение"/>
    <w:next w:val="728"/>
    <w:link w:val="708"/>
    <w:qFormat/>
    <w:pPr>
      <w:pBdr/>
      <w:spacing/>
      <w:ind/>
    </w:pPr>
    <w:rPr>
      <w:rFonts w:cs="Times New Roman"/>
      <w:i/>
      <w:iCs/>
    </w:rPr>
  </w:style>
  <w:style w:type="paragraph" w:styleId="729">
    <w:name w:val="Основной текст1"/>
    <w:basedOn w:val="708"/>
    <w:next w:val="729"/>
    <w:link w:val="708"/>
    <w:pPr>
      <w:widowControl w:val="false"/>
      <w:pBdr/>
      <w:shd w:val="clear" w:color="auto" w:fill="ffffff"/>
      <w:spacing w:after="720" w:before="360" w:line="240" w:lineRule="atLeast"/>
      <w:ind/>
    </w:pPr>
    <w:rPr>
      <w:rFonts w:ascii="Times New Roman" w:hAnsi="Times New Roman" w:eastAsia="Times New Roman" w:cs="Times New Roman"/>
      <w:color w:val="000000"/>
      <w:sz w:val="26"/>
      <w:szCs w:val="26"/>
      <w:shd w:val="clear" w:color="auto" w:fill="ffffff"/>
    </w:rPr>
  </w:style>
  <w:style w:type="paragraph" w:styleId="730">
    <w:name w:val="Текст выноски"/>
    <w:basedOn w:val="708"/>
    <w:next w:val="730"/>
    <w:link w:val="708"/>
    <w:semiHidden/>
    <w:pPr>
      <w:pBdr/>
      <w:spacing/>
      <w:ind/>
    </w:pPr>
    <w:rPr>
      <w:sz w:val="16"/>
      <w:szCs w:val="16"/>
    </w:rPr>
  </w:style>
  <w:style w:type="character" w:styleId="731">
    <w:name w:val="Заголовок №2_"/>
    <w:next w:val="731"/>
    <w:link w:val="732"/>
    <w:pPr>
      <w:pBdr/>
      <w:spacing/>
      <w:ind/>
    </w:pPr>
    <w:rPr>
      <w:b/>
      <w:bCs/>
      <w:spacing w:val="10"/>
      <w:sz w:val="23"/>
      <w:szCs w:val="23"/>
      <w:lang w:bidi="ar-SA"/>
    </w:rPr>
  </w:style>
  <w:style w:type="paragraph" w:styleId="732">
    <w:name w:val="Заголовок №2"/>
    <w:basedOn w:val="708"/>
    <w:next w:val="732"/>
    <w:link w:val="731"/>
    <w:pPr>
      <w:pBdr/>
      <w:shd w:val="clear" w:color="auto" w:fill="ffffff"/>
      <w:spacing w:after="240" w:before="540" w:line="302" w:lineRule="exact"/>
      <w:ind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character" w:styleId="733">
    <w:name w:val="Основной текст (4)_"/>
    <w:next w:val="733"/>
    <w:link w:val="734"/>
    <w:pPr>
      <w:pBdr/>
      <w:spacing/>
      <w:ind/>
    </w:pPr>
    <w:rPr>
      <w:b/>
      <w:bCs/>
      <w:spacing w:val="10"/>
      <w:sz w:val="23"/>
      <w:szCs w:val="23"/>
      <w:lang w:bidi="ar-SA"/>
    </w:rPr>
  </w:style>
  <w:style w:type="paragraph" w:styleId="734">
    <w:name w:val="Основной текст (4)"/>
    <w:basedOn w:val="708"/>
    <w:next w:val="734"/>
    <w:link w:val="733"/>
    <w:pPr>
      <w:pBdr/>
      <w:shd w:val="clear" w:color="auto" w:fill="ffffff"/>
      <w:spacing w:after="360" w:before="60" w:line="240" w:lineRule="atLeast"/>
      <w:ind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paragraph" w:styleId="735">
    <w:name w:val="msonormalcxspmiddle"/>
    <w:basedOn w:val="708"/>
    <w:next w:val="735"/>
    <w:link w:val="708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38</cp:revision>
  <dcterms:created xsi:type="dcterms:W3CDTF">2019-03-12T17:30:00Z</dcterms:created>
  <dcterms:modified xsi:type="dcterms:W3CDTF">2026-04-23T11:42:26Z</dcterms:modified>
  <cp:version>1048576</cp:version>
</cp:coreProperties>
</file>